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8C1ADF">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3D5042C" w:rsidR="00F92268" w:rsidRPr="00FF66BF" w:rsidRDefault="00FB754F" w:rsidP="008C1ADF">
            <w:pPr>
              <w:pStyle w:val="RefTableData"/>
            </w:pPr>
            <w:r>
              <w:t>3782-A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7534DCE" w:rsidR="004B15BB" w:rsidRPr="00E473BC" w:rsidRDefault="00FB754F" w:rsidP="007E5C16">
      <w:pPr>
        <w:pStyle w:val="Heading1"/>
      </w:pPr>
      <w:r w:rsidRPr="00FB754F">
        <w:t>Specialty Guideline Management</w:t>
      </w:r>
      <w:r w:rsidR="008C54D9" w:rsidRPr="00BD1CC1">
        <w:br/>
      </w:r>
      <w:r w:rsidRPr="00FB754F">
        <w:t>Tukysa</w:t>
      </w:r>
    </w:p>
    <w:p w14:paraId="78861C92" w14:textId="01DCD917" w:rsidR="00203468" w:rsidRPr="00BD1CC1" w:rsidRDefault="00C64534" w:rsidP="008E0F0D">
      <w:pPr>
        <w:pStyle w:val="Heading2"/>
      </w:pPr>
      <w:r w:rsidRPr="00BD1CC1">
        <w:t xml:space="preserve">Products Referenced by this </w:t>
      </w:r>
      <w:r w:rsidR="00501602" w:rsidRPr="00BD1CC1">
        <w:t>Document</w:t>
      </w:r>
    </w:p>
    <w:p w14:paraId="07868740" w14:textId="063A67C6" w:rsidR="00725714" w:rsidRPr="00FB754F" w:rsidRDefault="00D82D85" w:rsidP="00E473BC">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163DA5">
        <w:t>Over-the-counter (</w:t>
      </w:r>
      <w:r w:rsidRPr="00BD1CC1">
        <w:t>OTC</w:t>
      </w:r>
      <w:r w:rsidR="00163DA5">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61869337" w:rsidR="005B4D7C" w:rsidRPr="00BD1CC1" w:rsidRDefault="00FB754F">
            <w:pPr>
              <w:pStyle w:val="TableDataUnpadded"/>
            </w:pPr>
            <w:r w:rsidRPr="00FB754F">
              <w:t xml:space="preserve">Tukysa </w:t>
            </w:r>
          </w:p>
        </w:tc>
        <w:tc>
          <w:tcPr>
            <w:tcW w:w="5595" w:type="dxa"/>
          </w:tcPr>
          <w:p w14:paraId="1A09710D" w14:textId="3828E23F" w:rsidR="005B4D7C" w:rsidRPr="00BD1CC1" w:rsidRDefault="00FB754F">
            <w:pPr>
              <w:pStyle w:val="TableDataUnpadded"/>
            </w:pPr>
            <w:r w:rsidRPr="00FB754F">
              <w:t>tucatinib</w:t>
            </w:r>
          </w:p>
        </w:tc>
      </w:tr>
    </w:tbl>
    <w:p w14:paraId="14CE6108" w14:textId="53FCDD5E" w:rsidR="00FC1AAD" w:rsidRDefault="00ED052F" w:rsidP="00AA2A94">
      <w:pPr>
        <w:pStyle w:val="Heading2"/>
        <w:tabs>
          <w:tab w:val="left" w:pos="9540"/>
        </w:tabs>
      </w:pPr>
      <w:r>
        <w:t>Indications</w:t>
      </w:r>
    </w:p>
    <w:p w14:paraId="7775B016" w14:textId="199D70B4" w:rsidR="00FB754F" w:rsidRPr="00FB754F" w:rsidRDefault="00FB754F" w:rsidP="00FB754F">
      <w:pPr>
        <w:pStyle w:val="BodyText"/>
      </w:pPr>
      <w:r w:rsidRPr="00FB754F">
        <w:t>The indications below including FDA-approved indications and compendial uses are considered a covered benefit provided that all the approval criteria are met and the member has no exclusions to the prescribed therapy.</w:t>
      </w:r>
    </w:p>
    <w:p w14:paraId="134B5687" w14:textId="1006BB1E" w:rsidR="00ED052F" w:rsidRDefault="00ED052F" w:rsidP="00ED052F">
      <w:pPr>
        <w:pStyle w:val="Heading3"/>
        <w:keepNext w:val="0"/>
      </w:pPr>
      <w:r w:rsidRPr="00BD1CC1">
        <w:t>FDA-approved Indications</w:t>
      </w:r>
      <w:r w:rsidR="00FB754F" w:rsidRPr="008C1ADF">
        <w:rPr>
          <w:vertAlign w:val="superscript"/>
        </w:rPr>
        <w:t>1</w:t>
      </w:r>
    </w:p>
    <w:p w14:paraId="2D9FB979" w14:textId="77777777" w:rsidR="00FB754F" w:rsidRPr="008C1ADF" w:rsidRDefault="00FB754F" w:rsidP="008C1ADF">
      <w:pPr>
        <w:pStyle w:val="ListParagraph"/>
        <w:numPr>
          <w:ilvl w:val="0"/>
          <w:numId w:val="33"/>
        </w:numPr>
        <w:contextualSpacing w:val="0"/>
      </w:pPr>
      <w:r w:rsidRPr="008C1ADF">
        <w:t>Tukysa is indicated in combination with trastuzumab and capecitabine for treatment of adult patients with advanced unresectable or metastatic HER2-positive breast cancer, including patients with brain metastases, who have received one or more prior anti-HER2-based regimens in the metastatic setting.</w:t>
      </w:r>
    </w:p>
    <w:p w14:paraId="3058A5F8" w14:textId="28EC7462" w:rsidR="005C778C" w:rsidRPr="008C1ADF" w:rsidRDefault="00FB754F" w:rsidP="008C1ADF">
      <w:pPr>
        <w:pStyle w:val="ListParagraph"/>
        <w:numPr>
          <w:ilvl w:val="0"/>
          <w:numId w:val="33"/>
        </w:numPr>
        <w:contextualSpacing w:val="0"/>
      </w:pPr>
      <w:r w:rsidRPr="008C1ADF">
        <w:t>Tukysa is indicated in combination with trastuzumab for the treatment of adult patients with RAS wild-type HER2-positive unresectable or metastatic colorectal cancer that has progressed following treatment with fluoropyrimidine-, oxaliplatin-, and irinotecan-based chemotherapy.</w:t>
      </w:r>
    </w:p>
    <w:p w14:paraId="0B5EC236" w14:textId="29817FE1" w:rsidR="0044763A" w:rsidRDefault="009F2EF1" w:rsidP="0044763A">
      <w:pPr>
        <w:pStyle w:val="Heading3"/>
      </w:pPr>
      <w:r>
        <w:t>Compendial Uses</w:t>
      </w:r>
      <w:r w:rsidR="00FB754F" w:rsidRPr="008C1ADF">
        <w:rPr>
          <w:vertAlign w:val="superscript"/>
        </w:rPr>
        <w:t>2-</w:t>
      </w:r>
      <w:r w:rsidR="00A74053">
        <w:rPr>
          <w:vertAlign w:val="superscript"/>
        </w:rPr>
        <w:t>5</w:t>
      </w:r>
    </w:p>
    <w:p w14:paraId="20093B73" w14:textId="77777777" w:rsidR="00FB754F" w:rsidRPr="008C1ADF" w:rsidRDefault="00FB754F" w:rsidP="008C1ADF">
      <w:pPr>
        <w:pStyle w:val="ListParagraph"/>
        <w:numPr>
          <w:ilvl w:val="0"/>
          <w:numId w:val="34"/>
        </w:numPr>
        <w:contextualSpacing w:val="0"/>
      </w:pPr>
      <w:r w:rsidRPr="008C1ADF">
        <w:t>Breast Cancer – recurrent unresectable disease</w:t>
      </w:r>
    </w:p>
    <w:p w14:paraId="1D3A7EED" w14:textId="77777777" w:rsidR="00FB754F" w:rsidRPr="008C1ADF" w:rsidRDefault="00FB754F" w:rsidP="008C1ADF">
      <w:pPr>
        <w:pStyle w:val="ListParagraph"/>
        <w:numPr>
          <w:ilvl w:val="0"/>
          <w:numId w:val="34"/>
        </w:numPr>
        <w:contextualSpacing w:val="0"/>
      </w:pPr>
      <w:r w:rsidRPr="008C1ADF">
        <w:t>Breast Cancer – no response to preoperative systemic therapy</w:t>
      </w:r>
    </w:p>
    <w:p w14:paraId="5CE3CE9C" w14:textId="6823FCE6" w:rsidR="00FB754F" w:rsidRDefault="00FB754F" w:rsidP="008C1ADF">
      <w:pPr>
        <w:pStyle w:val="ListParagraph"/>
        <w:numPr>
          <w:ilvl w:val="0"/>
          <w:numId w:val="34"/>
        </w:numPr>
        <w:contextualSpacing w:val="0"/>
      </w:pPr>
      <w:r w:rsidRPr="008C1ADF">
        <w:t>Colorectal Cancer – BRAF wild-type disease</w:t>
      </w:r>
    </w:p>
    <w:p w14:paraId="5220DD2E" w14:textId="79CB5C68" w:rsidR="005C411A" w:rsidRPr="008C1ADF" w:rsidRDefault="00590B3E" w:rsidP="008C1ADF">
      <w:pPr>
        <w:pStyle w:val="ListParagraph"/>
        <w:numPr>
          <w:ilvl w:val="0"/>
          <w:numId w:val="34"/>
        </w:numPr>
        <w:contextualSpacing w:val="0"/>
      </w:pPr>
      <w:r>
        <w:lastRenderedPageBreak/>
        <w:t>HER2</w:t>
      </w:r>
      <w:r w:rsidR="00D55322" w:rsidRPr="00D55322">
        <w:t>-positive Biliary Tract Cancers – gallbladder cancer, intrahepatic cholangiocarcinoma, and extrahepatic cholangiocarcinoma</w:t>
      </w:r>
    </w:p>
    <w:p w14:paraId="0F36160F" w14:textId="33569ADE" w:rsidR="00FB754F" w:rsidRPr="00FB754F" w:rsidRDefault="00FB754F" w:rsidP="008C1ADF">
      <w:pPr>
        <w:pStyle w:val="BodyText"/>
      </w:pPr>
      <w:r w:rsidRPr="00FB754F">
        <w:t>All other indications are considered experimental/investigational and not medically necessary.</w:t>
      </w:r>
    </w:p>
    <w:p w14:paraId="36381B6D" w14:textId="1081077F" w:rsidR="000D2496" w:rsidRDefault="000D2496" w:rsidP="000D2496">
      <w:pPr>
        <w:pStyle w:val="Heading2"/>
      </w:pPr>
      <w:r w:rsidRPr="00BD1CC1">
        <w:t>Documentation</w:t>
      </w:r>
    </w:p>
    <w:p w14:paraId="1E6D0D14" w14:textId="0B2F28A8" w:rsidR="00FB754F" w:rsidRDefault="00FB754F" w:rsidP="00FB754F">
      <w:pPr>
        <w:pStyle w:val="BodyText"/>
      </w:pPr>
      <w:r w:rsidRPr="00FB754F">
        <w:t>Submission of the following information is necessary to initiate the prior authorization review:</w:t>
      </w:r>
    </w:p>
    <w:p w14:paraId="2EC5B94F" w14:textId="77777777" w:rsidR="00FB754F" w:rsidRPr="008C1ADF" w:rsidRDefault="00FB754F" w:rsidP="008C1ADF">
      <w:pPr>
        <w:pStyle w:val="ListParagraph"/>
        <w:numPr>
          <w:ilvl w:val="0"/>
          <w:numId w:val="35"/>
        </w:numPr>
        <w:contextualSpacing w:val="0"/>
      </w:pPr>
      <w:r w:rsidRPr="008C1ADF">
        <w:t>Documentation of human epidermal growth factor receptor 2 (HER2) status, where applicable</w:t>
      </w:r>
    </w:p>
    <w:p w14:paraId="7262D307" w14:textId="77777777" w:rsidR="00FB754F" w:rsidRPr="008C1ADF" w:rsidRDefault="00FB754F" w:rsidP="008C1ADF">
      <w:pPr>
        <w:pStyle w:val="ListParagraph"/>
        <w:numPr>
          <w:ilvl w:val="0"/>
          <w:numId w:val="35"/>
        </w:numPr>
        <w:contextualSpacing w:val="0"/>
      </w:pPr>
      <w:r w:rsidRPr="008C1ADF">
        <w:t>Documentation of RAS mutation status, where applicable</w:t>
      </w:r>
    </w:p>
    <w:p w14:paraId="43BEC095" w14:textId="5446B0BF" w:rsidR="00FB754F" w:rsidRPr="008C1ADF" w:rsidRDefault="00FB754F" w:rsidP="008C1ADF">
      <w:pPr>
        <w:pStyle w:val="ListParagraph"/>
        <w:numPr>
          <w:ilvl w:val="0"/>
          <w:numId w:val="35"/>
        </w:numPr>
        <w:contextualSpacing w:val="0"/>
      </w:pPr>
      <w:r w:rsidRPr="008C1ADF">
        <w:t>Documentation of BRAF mutation status, where applicable</w:t>
      </w:r>
    </w:p>
    <w:p w14:paraId="50A38FBA" w14:textId="41095933" w:rsidR="00FE0C63" w:rsidRPr="00E473BC" w:rsidRDefault="00685107" w:rsidP="00E050E1">
      <w:pPr>
        <w:pStyle w:val="Heading2"/>
      </w:pPr>
      <w:r>
        <w:t>Coverage Criteria</w:t>
      </w:r>
    </w:p>
    <w:p w14:paraId="20130FB6" w14:textId="377E73A3" w:rsidR="004D02C4" w:rsidRDefault="004D02C4" w:rsidP="004D02C4">
      <w:pPr>
        <w:pStyle w:val="Heading3"/>
      </w:pPr>
      <w:r>
        <w:t>Breast Cancer</w:t>
      </w:r>
      <w:r w:rsidRPr="008C1ADF">
        <w:rPr>
          <w:vertAlign w:val="superscript"/>
        </w:rPr>
        <w:t>1,2</w:t>
      </w:r>
    </w:p>
    <w:p w14:paraId="63A20DCF" w14:textId="164E7A02" w:rsidR="004D02C4" w:rsidRDefault="004D02C4" w:rsidP="008C1ADF">
      <w:pPr>
        <w:pStyle w:val="BodyText"/>
      </w:pPr>
      <w:r>
        <w:t xml:space="preserve">Authorization of 12 months may be granted for treatment of HER2-positive breast cancer in combination with trastuzumab and </w:t>
      </w:r>
      <w:r w:rsidRPr="008C1ADF">
        <w:t>capecitabine</w:t>
      </w:r>
      <w:r>
        <w:t xml:space="preserve"> when any of the following criteria are met:</w:t>
      </w:r>
    </w:p>
    <w:p w14:paraId="3DAFAB39" w14:textId="77777777" w:rsidR="004D02C4" w:rsidRDefault="004D02C4" w:rsidP="004D02C4">
      <w:pPr>
        <w:pStyle w:val="ListParagraph"/>
      </w:pPr>
      <w:r>
        <w:t>As subsequent therapy for members with no response to preoperative systemic therapy, recurrent unresectable, advanced unresectable, or metastatic disease including limited or extensive brain metastases; or</w:t>
      </w:r>
    </w:p>
    <w:p w14:paraId="043BBE0A" w14:textId="174883EC" w:rsidR="004D02C4" w:rsidRDefault="004D02C4" w:rsidP="004D02C4">
      <w:pPr>
        <w:pStyle w:val="ListParagraph"/>
      </w:pPr>
      <w:r>
        <w:t>As initial therapy for members with small asymptomatic brain metastases</w:t>
      </w:r>
    </w:p>
    <w:p w14:paraId="17774AA9" w14:textId="1BCFBA24" w:rsidR="00911E99" w:rsidRDefault="00911E99" w:rsidP="00911E99">
      <w:pPr>
        <w:pStyle w:val="Heading3"/>
      </w:pPr>
      <w:r w:rsidRPr="00911E99">
        <w:t>Colorectal Cancer</w:t>
      </w:r>
      <w:r w:rsidRPr="008C1ADF">
        <w:rPr>
          <w:vertAlign w:val="superscript"/>
        </w:rPr>
        <w:t>1-4</w:t>
      </w:r>
    </w:p>
    <w:p w14:paraId="21B1D815" w14:textId="585C84E8" w:rsidR="00911E99" w:rsidRDefault="00911E99" w:rsidP="00911E99">
      <w:pPr>
        <w:pStyle w:val="BodyText"/>
      </w:pPr>
      <w:r w:rsidRPr="00911E99">
        <w:t xml:space="preserve">Authorization of 12 months may be granted for treatment of unresectable, advanced, </w:t>
      </w:r>
      <w:r w:rsidR="00EB172C">
        <w:t xml:space="preserve">inoperable, </w:t>
      </w:r>
      <w:r w:rsidRPr="00911E99">
        <w:t>or metastatic colorectal cancer, including appendiceal adenocarcinoma and anal adenocarcinoma, when all of the following criteria are met:</w:t>
      </w:r>
    </w:p>
    <w:p w14:paraId="6405CA44" w14:textId="77777777" w:rsidR="00911E99" w:rsidRPr="008C1ADF" w:rsidRDefault="00911E99" w:rsidP="008C1ADF">
      <w:pPr>
        <w:pStyle w:val="ListParagraph"/>
        <w:numPr>
          <w:ilvl w:val="0"/>
          <w:numId w:val="36"/>
        </w:numPr>
        <w:contextualSpacing w:val="0"/>
      </w:pPr>
      <w:r w:rsidRPr="008C1ADF">
        <w:t xml:space="preserve">The member has HER2-positive disease </w:t>
      </w:r>
    </w:p>
    <w:p w14:paraId="4D2D7349" w14:textId="77777777" w:rsidR="00911E99" w:rsidRPr="008C1ADF" w:rsidRDefault="00911E99" w:rsidP="008C1ADF">
      <w:pPr>
        <w:pStyle w:val="ListParagraph"/>
        <w:numPr>
          <w:ilvl w:val="0"/>
          <w:numId w:val="36"/>
        </w:numPr>
        <w:contextualSpacing w:val="0"/>
      </w:pPr>
      <w:r w:rsidRPr="008C1ADF">
        <w:t>The disease is negative (wild-type) for RAS (KRAS and NRAS) and BRAF mutations</w:t>
      </w:r>
    </w:p>
    <w:p w14:paraId="63AC9687" w14:textId="77777777" w:rsidR="00911E99" w:rsidRPr="008C1ADF" w:rsidRDefault="00911E99" w:rsidP="008C1ADF">
      <w:pPr>
        <w:pStyle w:val="ListParagraph"/>
        <w:numPr>
          <w:ilvl w:val="0"/>
          <w:numId w:val="36"/>
        </w:numPr>
        <w:contextualSpacing w:val="0"/>
      </w:pPr>
      <w:r w:rsidRPr="008C1ADF">
        <w:t>The requested medication will be used in combination with trastuzumab</w:t>
      </w:r>
    </w:p>
    <w:p w14:paraId="35905D73" w14:textId="6B40ABA0" w:rsidR="00911E99" w:rsidRDefault="002A5AC3" w:rsidP="008C1ADF">
      <w:pPr>
        <w:pStyle w:val="ListParagraph"/>
        <w:numPr>
          <w:ilvl w:val="0"/>
          <w:numId w:val="36"/>
        </w:numPr>
        <w:contextualSpacing w:val="0"/>
      </w:pPr>
      <w:r>
        <w:t>I</w:t>
      </w:r>
      <w:r w:rsidR="00911E99" w:rsidRPr="008C1ADF">
        <w:t>ntensive therapy</w:t>
      </w:r>
      <w:r>
        <w:t xml:space="preserve"> is not appropriate</w:t>
      </w:r>
      <w:r w:rsidR="00911E99" w:rsidRPr="008C1ADF">
        <w:t xml:space="preserve"> or </w:t>
      </w:r>
      <w:r>
        <w:t xml:space="preserve">the member </w:t>
      </w:r>
      <w:r w:rsidR="00911E99" w:rsidRPr="008C1ADF">
        <w:t>has experienced disease progression</w:t>
      </w:r>
    </w:p>
    <w:p w14:paraId="0420F9DE" w14:textId="7C9ACEE2" w:rsidR="009A3E2D" w:rsidRPr="00BB6323" w:rsidRDefault="00A237AD" w:rsidP="00A237AD">
      <w:pPr>
        <w:pStyle w:val="Heading3"/>
        <w:rPr>
          <w:vertAlign w:val="superscript"/>
        </w:rPr>
      </w:pPr>
      <w:r w:rsidRPr="00A237AD">
        <w:t>Biliary Tract Cancers</w:t>
      </w:r>
      <w:r w:rsidR="00C57272">
        <w:rPr>
          <w:vertAlign w:val="superscript"/>
        </w:rPr>
        <w:t>2</w:t>
      </w:r>
      <w:r w:rsidR="00A74053">
        <w:rPr>
          <w:vertAlign w:val="superscript"/>
        </w:rPr>
        <w:t>,5</w:t>
      </w:r>
    </w:p>
    <w:p w14:paraId="5EFFCAAE" w14:textId="74D35A60" w:rsidR="00A10CD4" w:rsidRPr="00A10CD4" w:rsidRDefault="00C57272" w:rsidP="00BB6323">
      <w:pPr>
        <w:pStyle w:val="BodyText"/>
      </w:pPr>
      <w:r w:rsidRPr="00C57272">
        <w:t xml:space="preserve">Authorization of 12 months may be granted for subsequent treatment of </w:t>
      </w:r>
      <w:r w:rsidR="00A74053">
        <w:t xml:space="preserve">locally advanced, </w:t>
      </w:r>
      <w:r w:rsidRPr="00C57272">
        <w:t>unresectable, resected gross residual (R2) or metastatic HER2-positive biliary tract cancers (including gallbladder cancer, intrahepatic and extrahepatic cholangiocarcinoma) when used in combination with trastuzumab.</w:t>
      </w:r>
    </w:p>
    <w:p w14:paraId="3A643EC3" w14:textId="70C36E81" w:rsidR="00A501AC" w:rsidRPr="00E473BC" w:rsidRDefault="00A501AC" w:rsidP="00A501AC">
      <w:pPr>
        <w:pStyle w:val="Heading2"/>
      </w:pPr>
      <w:r w:rsidRPr="00BD1CC1">
        <w:lastRenderedPageBreak/>
        <w:t>Continuation of Therapy</w:t>
      </w:r>
    </w:p>
    <w:p w14:paraId="4187B13D" w14:textId="77777777" w:rsidR="008C1ADF" w:rsidRDefault="00911E99" w:rsidP="008C1ADF">
      <w:pPr>
        <w:pStyle w:val="BodyText"/>
      </w:pPr>
      <w:r w:rsidRPr="00911E99">
        <w:t xml:space="preserve">Authorization of 12 months may be granted for continued treatment in members requesting reauthorization for an indication listed in the coverage criteria section when there is no evidence of unacceptable toxicity or disease </w:t>
      </w:r>
      <w:r w:rsidRPr="008C1ADF">
        <w:t>progression</w:t>
      </w:r>
      <w:r w:rsidRPr="00911E99">
        <w:t xml:space="preserve"> while on the current regimen.</w:t>
      </w:r>
    </w:p>
    <w:p w14:paraId="10DA4309" w14:textId="629B69B6" w:rsidR="00FF66BF" w:rsidRPr="008D1B34" w:rsidRDefault="00FF66BF" w:rsidP="00FF66BF">
      <w:pPr>
        <w:pStyle w:val="Heading2"/>
      </w:pPr>
      <w:r w:rsidRPr="008D1B34">
        <w:t>References</w:t>
      </w:r>
    </w:p>
    <w:p w14:paraId="794AF936" w14:textId="77777777" w:rsidR="00E473BC" w:rsidRDefault="00911E99" w:rsidP="00911E99">
      <w:pPr>
        <w:pStyle w:val="ReferenceOrdered"/>
      </w:pPr>
      <w:r>
        <w:t xml:space="preserve">Tukysa [package insert]. Bothell, WA: </w:t>
      </w:r>
      <w:proofErr w:type="spellStart"/>
      <w:r>
        <w:t>Seagen</w:t>
      </w:r>
      <w:proofErr w:type="spellEnd"/>
      <w:r>
        <w:t>, Inc.; January 2023.</w:t>
      </w:r>
    </w:p>
    <w:p w14:paraId="244CE281" w14:textId="5423848B" w:rsidR="00911E99" w:rsidRDefault="00911E99" w:rsidP="00911E99">
      <w:pPr>
        <w:pStyle w:val="ReferenceOrdered"/>
      </w:pPr>
      <w:r>
        <w:t xml:space="preserve">The NCCN Drugs &amp; Biologics Compendium® © </w:t>
      </w:r>
      <w:r w:rsidR="00D118C9">
        <w:t xml:space="preserve">2024 </w:t>
      </w:r>
      <w:r>
        <w:t xml:space="preserve">National Comprehensive Cancer Network, Inc. Available at: http://www.nccn.org. Accessed </w:t>
      </w:r>
      <w:r w:rsidR="00D13D07">
        <w:t>November 6</w:t>
      </w:r>
      <w:r w:rsidR="00493172">
        <w:t>, 2024</w:t>
      </w:r>
      <w:r>
        <w:t>.</w:t>
      </w:r>
    </w:p>
    <w:p w14:paraId="349A3393" w14:textId="21BAE911" w:rsidR="00911E99" w:rsidRDefault="00911E99" w:rsidP="00911E99">
      <w:pPr>
        <w:pStyle w:val="ReferenceOrdered"/>
      </w:pPr>
      <w:r>
        <w:t xml:space="preserve">National Comprehensive Cancer Network. NCCN Clinical Practice Guidelines in Oncology: Colon Cancer. Version </w:t>
      </w:r>
      <w:r w:rsidR="00D13D07">
        <w:t>5</w:t>
      </w:r>
      <w:r>
        <w:t>.202</w:t>
      </w:r>
      <w:r w:rsidR="0059572B">
        <w:t>4</w:t>
      </w:r>
      <w:r>
        <w:t xml:space="preserve">. https://www.nccn.org/professionals/physician_gls/pdf/colon.pdf. Accessed </w:t>
      </w:r>
      <w:r w:rsidR="00D13D07">
        <w:t>November 6</w:t>
      </w:r>
      <w:r>
        <w:t>, 202</w:t>
      </w:r>
      <w:r w:rsidR="0059572B">
        <w:t>4</w:t>
      </w:r>
      <w:r>
        <w:t>.</w:t>
      </w:r>
    </w:p>
    <w:p w14:paraId="116B4149" w14:textId="1A8BE9F9" w:rsidR="00282C6E" w:rsidRDefault="00911E99" w:rsidP="00282C6E">
      <w:pPr>
        <w:pStyle w:val="ReferenceOrdered"/>
      </w:pPr>
      <w:r>
        <w:t xml:space="preserve">National Comprehensive Cancer Network. NCCN Clinical Practice Guidelines in Oncology: Anal Carcinoma. Version </w:t>
      </w:r>
      <w:r w:rsidR="0059572B">
        <w:t>1</w:t>
      </w:r>
      <w:r>
        <w:t>.202</w:t>
      </w:r>
      <w:r w:rsidR="0059572B">
        <w:t>4</w:t>
      </w:r>
      <w:r>
        <w:t xml:space="preserve">. https://www.nccn.org/professionals/physician_gls/pdf/anal.pdf. Accessed </w:t>
      </w:r>
      <w:r w:rsidR="00D13D07">
        <w:t>November 6</w:t>
      </w:r>
      <w:r>
        <w:t>, 202</w:t>
      </w:r>
      <w:r w:rsidR="0059572B">
        <w:t>4</w:t>
      </w:r>
      <w:r w:rsidR="00FF66BF" w:rsidRPr="00BD1CC1">
        <w:t>.</w:t>
      </w:r>
    </w:p>
    <w:p w14:paraId="36F7F3B1" w14:textId="5C1B999C" w:rsidR="00A74053" w:rsidRDefault="00A74053" w:rsidP="00A74053">
      <w:pPr>
        <w:pStyle w:val="ReferenceOrdered"/>
      </w:pPr>
      <w:bookmarkStart w:id="0" w:name="_Hlk56172524"/>
      <w:r w:rsidRPr="003B4F32">
        <w:t xml:space="preserve">Lexicomp [database online]. Hudson, OH: Lexi-Comp, Inc.; https://online.lexi.com/lco/action/home [available with subscription]. Accessed </w:t>
      </w:r>
      <w:bookmarkEnd w:id="0"/>
      <w:r>
        <w:t>November</w:t>
      </w:r>
      <w:r w:rsidRPr="003B4F32">
        <w:t xml:space="preserve"> 12, 2024.</w:t>
      </w:r>
    </w:p>
    <w:sectPr w:rsidR="00A74053" w:rsidSect="00957FFA">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8DB1C" w14:textId="77777777" w:rsidR="005A4B86" w:rsidRDefault="005A4B86">
      <w:r>
        <w:separator/>
      </w:r>
    </w:p>
  </w:endnote>
  <w:endnote w:type="continuationSeparator" w:id="0">
    <w:p w14:paraId="10A5CBB1" w14:textId="77777777" w:rsidR="005A4B86" w:rsidRDefault="005A4B86">
      <w:r>
        <w:continuationSeparator/>
      </w:r>
    </w:p>
  </w:endnote>
  <w:endnote w:type="continuationNotice" w:id="1">
    <w:p w14:paraId="381FA526" w14:textId="77777777" w:rsidR="005A4B86" w:rsidRDefault="005A4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180E0D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A3D9C" w:rsidRPr="00AA3D9C">
      <w:rPr>
        <w:rFonts w:cs="Arial"/>
        <w:noProof/>
        <w:sz w:val="16"/>
        <w:szCs w:val="16"/>
      </w:rPr>
      <w:t>Tukysa</w:t>
    </w:r>
    <w:r w:rsidR="00AA3D9C">
      <w:rPr>
        <w:rFonts w:cs="Arial"/>
        <w:noProof/>
        <w:snapToGrid w:val="0"/>
        <w:color w:val="000000"/>
        <w:sz w:val="16"/>
        <w:szCs w:val="16"/>
      </w:rPr>
      <w:t xml:space="preserve"> SGM 3782-A</w:t>
    </w:r>
    <w:r w:rsidR="00AA3D9C" w:rsidRPr="00AA3D9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AB3B83" w:rsidRPr="00EC47B6">
      <w:rPr>
        <w:rFonts w:cs="Arial"/>
        <w:snapToGrid w:val="0"/>
        <w:color w:val="000000"/>
        <w:sz w:val="16"/>
      </w:rPr>
      <w:t>202</w:t>
    </w:r>
    <w:r w:rsidR="00AB3B83">
      <w:rPr>
        <w:rFonts w:cs="Arial"/>
        <w:snapToGrid w:val="0"/>
        <w:color w:val="000000"/>
        <w:sz w:val="16"/>
      </w:rPr>
      <w:t>5</w:t>
    </w:r>
    <w:r w:rsidR="00AB3B83"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76A2866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D052C98" w:rsidR="00F75C81" w:rsidRPr="00AA1E6A" w:rsidRDefault="00C36B72" w:rsidP="00717DB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E01303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A3D9C" w:rsidRPr="00AA3D9C">
      <w:rPr>
        <w:rFonts w:cs="Arial"/>
        <w:noProof/>
        <w:sz w:val="16"/>
        <w:szCs w:val="16"/>
      </w:rPr>
      <w:t>Tukysa</w:t>
    </w:r>
    <w:r w:rsidR="00AA3D9C">
      <w:rPr>
        <w:rFonts w:cs="Arial"/>
        <w:noProof/>
        <w:snapToGrid w:val="0"/>
        <w:color w:val="000000"/>
        <w:sz w:val="16"/>
        <w:szCs w:val="16"/>
      </w:rPr>
      <w:t xml:space="preserve"> SGM 3782-A</w:t>
    </w:r>
    <w:r w:rsidR="00AA3D9C" w:rsidRPr="00AA3D9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AB3B83" w:rsidRPr="00EC47B6">
      <w:rPr>
        <w:rFonts w:cs="Arial"/>
        <w:snapToGrid w:val="0"/>
        <w:color w:val="000000"/>
        <w:sz w:val="16"/>
      </w:rPr>
      <w:t>202</w:t>
    </w:r>
    <w:r w:rsidR="00AB3B83">
      <w:rPr>
        <w:rFonts w:cs="Arial"/>
        <w:snapToGrid w:val="0"/>
        <w:color w:val="000000"/>
        <w:sz w:val="16"/>
      </w:rPr>
      <w:t>5</w:t>
    </w:r>
    <w:r w:rsidR="00AB3B83"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385A698E" w:rsidR="00ED04EC" w:rsidRPr="00F50D98" w:rsidRDefault="00F50D98" w:rsidP="00717DB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63E31" w14:textId="77777777" w:rsidR="005A4B86" w:rsidRDefault="005A4B86">
      <w:r>
        <w:separator/>
      </w:r>
    </w:p>
  </w:footnote>
  <w:footnote w:type="continuationSeparator" w:id="0">
    <w:p w14:paraId="2FC71919" w14:textId="77777777" w:rsidR="005A4B86" w:rsidRDefault="005A4B86">
      <w:r>
        <w:continuationSeparator/>
      </w:r>
    </w:p>
  </w:footnote>
  <w:footnote w:type="continuationNotice" w:id="1">
    <w:p w14:paraId="0D55B682" w14:textId="77777777" w:rsidR="005A4B86" w:rsidRDefault="005A4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8C1ADF" w14:paraId="16262E63" w14:textId="77777777">
      <w:trPr>
        <w:trHeight w:val="144"/>
        <w:jc w:val="right"/>
      </w:trPr>
      <w:tc>
        <w:tcPr>
          <w:tcW w:w="1854" w:type="dxa"/>
          <w:hideMark/>
        </w:tcPr>
        <w:p w14:paraId="18F550B7" w14:textId="77777777" w:rsidR="00ED04EC" w:rsidRPr="008C1ADF" w:rsidRDefault="00ED04EC" w:rsidP="008C1ADF">
          <w:pPr>
            <w:pStyle w:val="RefTableData"/>
          </w:pPr>
          <w:r w:rsidRPr="008C1ADF">
            <w:t>Reference number(s)</w:t>
          </w:r>
        </w:p>
      </w:tc>
    </w:tr>
    <w:tr w:rsidR="00ED04EC" w:rsidRPr="008C1ADF" w14:paraId="703C6588" w14:textId="77777777">
      <w:trPr>
        <w:trHeight w:val="378"/>
        <w:jc w:val="right"/>
      </w:trPr>
      <w:tc>
        <w:tcPr>
          <w:tcW w:w="1854" w:type="dxa"/>
          <w:hideMark/>
        </w:tcPr>
        <w:p w14:paraId="51CE3E64" w14:textId="31BDFE04" w:rsidR="00FB754F" w:rsidRPr="008C1ADF" w:rsidRDefault="00FB754F" w:rsidP="008C1ADF">
          <w:pPr>
            <w:pStyle w:val="RefTableData"/>
          </w:pPr>
          <w:r w:rsidRPr="008C1ADF">
            <w:t>3782-A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C1ADF" w:rsidRPr="00ED04EC" w14:paraId="685706BD" w14:textId="77777777">
      <w:trPr>
        <w:trHeight w:val="144"/>
        <w:jc w:val="right"/>
      </w:trPr>
      <w:tc>
        <w:tcPr>
          <w:tcW w:w="1854" w:type="dxa"/>
          <w:hideMark/>
        </w:tcPr>
        <w:p w14:paraId="072D1A4F" w14:textId="77777777" w:rsidR="008C1ADF" w:rsidRPr="004159B2" w:rsidRDefault="008C1ADF" w:rsidP="008C1ADF">
          <w:pPr>
            <w:pStyle w:val="RefTableData"/>
          </w:pPr>
          <w:r w:rsidRPr="004159B2">
            <w:t>Reference number(s)</w:t>
          </w:r>
        </w:p>
      </w:tc>
    </w:tr>
    <w:tr w:rsidR="008C1ADF" w:rsidRPr="00ED04EC" w14:paraId="3DA917CA" w14:textId="77777777">
      <w:trPr>
        <w:trHeight w:val="378"/>
        <w:jc w:val="right"/>
      </w:trPr>
      <w:tc>
        <w:tcPr>
          <w:tcW w:w="1854" w:type="dxa"/>
          <w:hideMark/>
        </w:tcPr>
        <w:p w14:paraId="6DAA69C8" w14:textId="7293D285" w:rsidR="008C1ADF" w:rsidRPr="00FF66BF" w:rsidRDefault="008C1ADF" w:rsidP="008C1ADF">
          <w:pPr>
            <w:pStyle w:val="RefTableData"/>
          </w:pPr>
          <w:r>
            <w:t>3782-A</w:t>
          </w:r>
        </w:p>
      </w:tc>
    </w:tr>
  </w:tbl>
  <w:p w14:paraId="1B027D39" w14:textId="77777777" w:rsidR="008C1ADF" w:rsidRPr="000F5383" w:rsidRDefault="008C1ADF">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3E4705"/>
    <w:multiLevelType w:val="hybridMultilevel"/>
    <w:tmpl w:val="9D3A4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3B494B"/>
    <w:multiLevelType w:val="hybridMultilevel"/>
    <w:tmpl w:val="2146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0A30AE"/>
    <w:multiLevelType w:val="hybridMultilevel"/>
    <w:tmpl w:val="6BF29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D78498B"/>
    <w:multiLevelType w:val="hybridMultilevel"/>
    <w:tmpl w:val="34D8A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F9E31C2"/>
    <w:multiLevelType w:val="hybridMultilevel"/>
    <w:tmpl w:val="3A765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D8065F"/>
    <w:multiLevelType w:val="hybridMultilevel"/>
    <w:tmpl w:val="5220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F44478"/>
    <w:multiLevelType w:val="hybridMultilevel"/>
    <w:tmpl w:val="E1D43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E4095C"/>
    <w:multiLevelType w:val="hybridMultilevel"/>
    <w:tmpl w:val="640A6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D515BB4"/>
    <w:multiLevelType w:val="hybridMultilevel"/>
    <w:tmpl w:val="97508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1"/>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2"/>
  </w:num>
  <w:num w:numId="17" w16cid:durableId="2128498676">
    <w:abstractNumId w:val="33"/>
  </w:num>
  <w:num w:numId="18" w16cid:durableId="299724409">
    <w:abstractNumId w:val="27"/>
  </w:num>
  <w:num w:numId="19" w16cid:durableId="214585573">
    <w:abstractNumId w:val="16"/>
  </w:num>
  <w:num w:numId="20" w16cid:durableId="1289816170">
    <w:abstractNumId w:val="18"/>
  </w:num>
  <w:num w:numId="21" w16cid:durableId="1066490929">
    <w:abstractNumId w:val="34"/>
  </w:num>
  <w:num w:numId="22" w16cid:durableId="1472481103">
    <w:abstractNumId w:val="29"/>
  </w:num>
  <w:num w:numId="23" w16cid:durableId="1997420403">
    <w:abstractNumId w:val="32"/>
  </w:num>
  <w:num w:numId="24" w16cid:durableId="33312838">
    <w:abstractNumId w:val="28"/>
  </w:num>
  <w:num w:numId="25" w16cid:durableId="507404939">
    <w:abstractNumId w:val="21"/>
  </w:num>
  <w:num w:numId="26" w16cid:durableId="1950313333">
    <w:abstractNumId w:val="24"/>
  </w:num>
  <w:num w:numId="27" w16cid:durableId="1866016584">
    <w:abstractNumId w:val="23"/>
  </w:num>
  <w:num w:numId="28" w16cid:durableId="1407724717">
    <w:abstractNumId w:val="17"/>
  </w:num>
  <w:num w:numId="29" w16cid:durableId="918514618">
    <w:abstractNumId w:val="19"/>
  </w:num>
  <w:num w:numId="30" w16cid:durableId="1272280142">
    <w:abstractNumId w:val="20"/>
  </w:num>
  <w:num w:numId="31" w16cid:durableId="1208026070">
    <w:abstractNumId w:val="30"/>
  </w:num>
  <w:num w:numId="32" w16cid:durableId="378475402">
    <w:abstractNumId w:val="25"/>
  </w:num>
  <w:num w:numId="33" w16cid:durableId="218248865">
    <w:abstractNumId w:val="10"/>
  </w:num>
  <w:num w:numId="34" w16cid:durableId="770318554">
    <w:abstractNumId w:val="12"/>
  </w:num>
  <w:num w:numId="35" w16cid:durableId="909653745">
    <w:abstractNumId w:val="35"/>
  </w:num>
  <w:num w:numId="36" w16cid:durableId="155072164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86"/>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0F8"/>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4F0C"/>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3DA5"/>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2FC"/>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5B9"/>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2C6E"/>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5080"/>
    <w:rsid w:val="002965CE"/>
    <w:rsid w:val="00296EC3"/>
    <w:rsid w:val="00297405"/>
    <w:rsid w:val="002A02BE"/>
    <w:rsid w:val="002A0A3B"/>
    <w:rsid w:val="002A0DB7"/>
    <w:rsid w:val="002A0F12"/>
    <w:rsid w:val="002A1602"/>
    <w:rsid w:val="002A1A1C"/>
    <w:rsid w:val="002A245D"/>
    <w:rsid w:val="002A3CC2"/>
    <w:rsid w:val="002A529C"/>
    <w:rsid w:val="002A58FA"/>
    <w:rsid w:val="002A5AC3"/>
    <w:rsid w:val="002A60E2"/>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C79FA"/>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C42"/>
    <w:rsid w:val="00365E9F"/>
    <w:rsid w:val="003664C9"/>
    <w:rsid w:val="00366871"/>
    <w:rsid w:val="00367117"/>
    <w:rsid w:val="00367AE6"/>
    <w:rsid w:val="0037016F"/>
    <w:rsid w:val="00370374"/>
    <w:rsid w:val="00371901"/>
    <w:rsid w:val="00372A21"/>
    <w:rsid w:val="00372FCD"/>
    <w:rsid w:val="0037333D"/>
    <w:rsid w:val="003734B8"/>
    <w:rsid w:val="00374540"/>
    <w:rsid w:val="003753D0"/>
    <w:rsid w:val="003756FF"/>
    <w:rsid w:val="0037580F"/>
    <w:rsid w:val="0037664E"/>
    <w:rsid w:val="003777A6"/>
    <w:rsid w:val="00377D50"/>
    <w:rsid w:val="00381B05"/>
    <w:rsid w:val="00381B16"/>
    <w:rsid w:val="0038248C"/>
    <w:rsid w:val="00382C29"/>
    <w:rsid w:val="00382C85"/>
    <w:rsid w:val="00383024"/>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597D"/>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4CEA"/>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06CE"/>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6A0"/>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172"/>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2C4"/>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747"/>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0B3E"/>
    <w:rsid w:val="0059101B"/>
    <w:rsid w:val="00592474"/>
    <w:rsid w:val="0059286F"/>
    <w:rsid w:val="00592BC7"/>
    <w:rsid w:val="00592F54"/>
    <w:rsid w:val="00593641"/>
    <w:rsid w:val="00593EBB"/>
    <w:rsid w:val="0059572B"/>
    <w:rsid w:val="00596960"/>
    <w:rsid w:val="005970A9"/>
    <w:rsid w:val="00597579"/>
    <w:rsid w:val="00597BF2"/>
    <w:rsid w:val="005A015C"/>
    <w:rsid w:val="005A04AA"/>
    <w:rsid w:val="005A09BB"/>
    <w:rsid w:val="005A0E43"/>
    <w:rsid w:val="005A32D3"/>
    <w:rsid w:val="005A33BD"/>
    <w:rsid w:val="005A3D7E"/>
    <w:rsid w:val="005A4A78"/>
    <w:rsid w:val="005A4B86"/>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11A"/>
    <w:rsid w:val="005C44D1"/>
    <w:rsid w:val="005C52A6"/>
    <w:rsid w:val="005C6812"/>
    <w:rsid w:val="005C6D2C"/>
    <w:rsid w:val="005C70B5"/>
    <w:rsid w:val="005C778C"/>
    <w:rsid w:val="005C7E7D"/>
    <w:rsid w:val="005D0CD7"/>
    <w:rsid w:val="005D0E9E"/>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738"/>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17DB1"/>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3AF0"/>
    <w:rsid w:val="00785111"/>
    <w:rsid w:val="00785A2E"/>
    <w:rsid w:val="007860BA"/>
    <w:rsid w:val="00786EFB"/>
    <w:rsid w:val="007876BF"/>
    <w:rsid w:val="00787FE9"/>
    <w:rsid w:val="007908C6"/>
    <w:rsid w:val="007912A7"/>
    <w:rsid w:val="0079348C"/>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A7F26"/>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0C68"/>
    <w:rsid w:val="00801D9D"/>
    <w:rsid w:val="00801FD8"/>
    <w:rsid w:val="00802917"/>
    <w:rsid w:val="00802E1E"/>
    <w:rsid w:val="00804124"/>
    <w:rsid w:val="0080421C"/>
    <w:rsid w:val="0080421D"/>
    <w:rsid w:val="008049E4"/>
    <w:rsid w:val="00804B0A"/>
    <w:rsid w:val="00804D61"/>
    <w:rsid w:val="00804E0C"/>
    <w:rsid w:val="00807556"/>
    <w:rsid w:val="0080765B"/>
    <w:rsid w:val="00807D21"/>
    <w:rsid w:val="008104B8"/>
    <w:rsid w:val="00810748"/>
    <w:rsid w:val="008109CA"/>
    <w:rsid w:val="00812036"/>
    <w:rsid w:val="00812182"/>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47E8F"/>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6D"/>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1ADF"/>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1E99"/>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1841"/>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99B"/>
    <w:rsid w:val="00956B1E"/>
    <w:rsid w:val="00957439"/>
    <w:rsid w:val="009576D1"/>
    <w:rsid w:val="009578A4"/>
    <w:rsid w:val="00957FFA"/>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3E2D"/>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0CD4"/>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7AD"/>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36F0"/>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053"/>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D9C"/>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3B83"/>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690"/>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2B3"/>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323"/>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272"/>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369B"/>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336"/>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BC0"/>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AB5"/>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8C9"/>
    <w:rsid w:val="00D11F16"/>
    <w:rsid w:val="00D123F7"/>
    <w:rsid w:val="00D13D0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322"/>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5D79"/>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3BC"/>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72C"/>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750"/>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5767"/>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4D4"/>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B95"/>
    <w:rsid w:val="00FB3DAE"/>
    <w:rsid w:val="00FB45CA"/>
    <w:rsid w:val="00FB5072"/>
    <w:rsid w:val="00FB52BF"/>
    <w:rsid w:val="00FB54E3"/>
    <w:rsid w:val="00FB5BE2"/>
    <w:rsid w:val="00FB6293"/>
    <w:rsid w:val="00FB62CF"/>
    <w:rsid w:val="00FB67B4"/>
    <w:rsid w:val="00FB754F"/>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purl.org/dc/elements/1.1/"/>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9C3DBE6-5AB1-41F5-AD9B-218991AE6C20}"/>
</file>

<file path=docProps/app.xml><?xml version="1.0" encoding="utf-8"?>
<Properties xmlns="http://schemas.openxmlformats.org/officeDocument/2006/extended-properties" xmlns:vt="http://schemas.openxmlformats.org/officeDocument/2006/docPropsVTypes">
  <Template>Normal.dotm</Template>
  <TotalTime>2</TotalTime>
  <Pages>3</Pages>
  <Words>548</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Tukysa 3782-A SGM 2024</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Tukysa SGM 3782-A</dc:title>
  <dc:subject>Tukysa SGM 3782-A</dc:subject>
  <dc:creator>CVS Caremark</dc:creator>
  <cp:keywords/>
  <cp:lastModifiedBy>Ortiz, Erica M</cp:lastModifiedBy>
  <cp:revision>4</cp:revision>
  <cp:lastPrinted>2018-01-09T08:01:00Z</cp:lastPrinted>
  <dcterms:created xsi:type="dcterms:W3CDTF">2025-05-06T20:48:00Z</dcterms:created>
  <dcterms:modified xsi:type="dcterms:W3CDTF">2025-05-06T20:49:00Z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1158700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